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6"/>
      </w:tblGrid>
      <w:tr w:rsidR="001239B7" w:rsidRPr="001239B7" w:rsidTr="004A07E1">
        <w:tc>
          <w:tcPr>
            <w:tcW w:w="2376" w:type="dxa"/>
          </w:tcPr>
          <w:p w:rsidR="001239B7" w:rsidRPr="001239B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F6BAAF2" wp14:editId="5089D9E8">
                  <wp:extent cx="1485433" cy="1181100"/>
                  <wp:effectExtent l="0" t="0" r="635" b="0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433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1239B7" w:rsidRPr="001239B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sz w:val="32"/>
              </w:rPr>
            </w:pPr>
          </w:p>
          <w:p w:rsidR="001239B7" w:rsidRPr="001239B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sz w:val="32"/>
              </w:rPr>
            </w:pPr>
          </w:p>
          <w:p w:rsidR="001239B7" w:rsidRPr="001239B7" w:rsidRDefault="001239B7" w:rsidP="001239B7">
            <w:pPr>
              <w:spacing w:after="0"/>
              <w:jc w:val="center"/>
              <w:rPr>
                <w:sz w:val="32"/>
              </w:rPr>
            </w:pPr>
          </w:p>
          <w:p w:rsidR="004A07E1" w:rsidRDefault="004A07E1" w:rsidP="001239B7">
            <w:pPr>
              <w:keepNext/>
              <w:spacing w:after="0" w:line="240" w:lineRule="auto"/>
              <w:jc w:val="center"/>
              <w:outlineLvl w:val="0"/>
              <w:rPr>
                <w:sz w:val="32"/>
              </w:rPr>
            </w:pPr>
          </w:p>
          <w:p w:rsidR="004A07E1" w:rsidRDefault="004A07E1" w:rsidP="001239B7">
            <w:pPr>
              <w:keepNext/>
              <w:spacing w:after="0" w:line="240" w:lineRule="auto"/>
              <w:jc w:val="center"/>
              <w:outlineLvl w:val="0"/>
              <w:rPr>
                <w:sz w:val="32"/>
              </w:rPr>
            </w:pPr>
          </w:p>
          <w:p w:rsidR="001239B7" w:rsidRPr="001239B7" w:rsidRDefault="004A07E1" w:rsidP="004A07E1">
            <w:pPr>
              <w:keepNext/>
              <w:spacing w:after="0" w:line="240" w:lineRule="auto"/>
              <w:ind w:left="-2234" w:hanging="186"/>
              <w:jc w:val="center"/>
              <w:outlineLvl w:val="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798ADF" wp14:editId="78D174EF">
                  <wp:simplePos x="0" y="0"/>
                  <wp:positionH relativeFrom="column">
                    <wp:posOffset>3388995</wp:posOffset>
                  </wp:positionH>
                  <wp:positionV relativeFrom="paragraph">
                    <wp:posOffset>-1133475</wp:posOffset>
                  </wp:positionV>
                  <wp:extent cx="1028700" cy="1028700"/>
                  <wp:effectExtent l="0" t="0" r="0" b="0"/>
                  <wp:wrapSquare wrapText="bothSides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9B7" w:rsidRPr="00D021D1">
              <w:rPr>
                <w:sz w:val="44"/>
              </w:rPr>
              <w:t>PÁLYÁZATI FELHÍVÁS</w:t>
            </w:r>
          </w:p>
        </w:tc>
      </w:tr>
    </w:tbl>
    <w:p w:rsidR="00F174D1" w:rsidRDefault="00F174D1">
      <w:pPr>
        <w:rPr>
          <w:b/>
        </w:rPr>
      </w:pPr>
    </w:p>
    <w:p w:rsidR="003253C1" w:rsidRPr="002F0A38" w:rsidRDefault="00B25D90">
      <w:pPr>
        <w:rPr>
          <w:b/>
          <w:sz w:val="24"/>
          <w:szCs w:val="24"/>
        </w:rPr>
      </w:pPr>
      <w:bookmarkStart w:id="0" w:name="_GoBack"/>
      <w:r w:rsidRPr="002F0A38">
        <w:rPr>
          <w:b/>
          <w:sz w:val="24"/>
          <w:szCs w:val="24"/>
        </w:rPr>
        <w:t>Tisztelt Hallgatók</w:t>
      </w:r>
      <w:r w:rsidR="001239B7" w:rsidRPr="002F0A38">
        <w:rPr>
          <w:b/>
          <w:sz w:val="24"/>
          <w:szCs w:val="24"/>
        </w:rPr>
        <w:t>!</w:t>
      </w:r>
    </w:p>
    <w:p w:rsidR="001239B7" w:rsidRPr="002F0A38" w:rsidRDefault="001239B7" w:rsidP="001239B7">
      <w:pPr>
        <w:rPr>
          <w:sz w:val="24"/>
          <w:szCs w:val="24"/>
        </w:rPr>
      </w:pPr>
      <w:r w:rsidRPr="002F0A38">
        <w:rPr>
          <w:sz w:val="24"/>
          <w:szCs w:val="24"/>
        </w:rPr>
        <w:t xml:space="preserve">A </w:t>
      </w:r>
      <w:r w:rsidR="003A7DB8" w:rsidRPr="002F0A38">
        <w:rPr>
          <w:b/>
          <w:sz w:val="24"/>
          <w:szCs w:val="24"/>
        </w:rPr>
        <w:t>Magyar Képzőművészeti Egyetem</w:t>
      </w:r>
      <w:r w:rsidR="00541BDD" w:rsidRPr="002F0A38">
        <w:rPr>
          <w:b/>
          <w:sz w:val="24"/>
          <w:szCs w:val="24"/>
        </w:rPr>
        <w:t xml:space="preserve"> </w:t>
      </w:r>
      <w:r w:rsidRPr="002F0A38">
        <w:rPr>
          <w:sz w:val="24"/>
          <w:szCs w:val="24"/>
        </w:rPr>
        <w:t xml:space="preserve">pályázatot hirdet a CEEPUS – Közép-európai Felsőoktatási Csereprogram keretén belül </w:t>
      </w:r>
      <w:proofErr w:type="spellStart"/>
      <w:r w:rsidR="000A5797" w:rsidRPr="002F0A38">
        <w:rPr>
          <w:b/>
          <w:sz w:val="24"/>
          <w:szCs w:val="24"/>
        </w:rPr>
        <w:t>Intermédia</w:t>
      </w:r>
      <w:proofErr w:type="spellEnd"/>
      <w:r w:rsidR="000A5797" w:rsidRPr="002F0A38">
        <w:rPr>
          <w:b/>
          <w:sz w:val="24"/>
          <w:szCs w:val="24"/>
        </w:rPr>
        <w:t xml:space="preserve"> T</w:t>
      </w:r>
      <w:r w:rsidR="00541BDD" w:rsidRPr="002F0A38">
        <w:rPr>
          <w:b/>
          <w:sz w:val="24"/>
          <w:szCs w:val="24"/>
        </w:rPr>
        <w:t>anszéki</w:t>
      </w:r>
      <w:r w:rsidR="00541BDD" w:rsidRPr="002F0A38">
        <w:rPr>
          <w:sz w:val="24"/>
          <w:szCs w:val="24"/>
        </w:rPr>
        <w:t xml:space="preserve"> </w:t>
      </w:r>
      <w:r w:rsidR="003A7DB8" w:rsidRPr="002F0A38">
        <w:rPr>
          <w:b/>
          <w:sz w:val="24"/>
          <w:szCs w:val="24"/>
        </w:rPr>
        <w:t xml:space="preserve">hallgatói </w:t>
      </w:r>
      <w:r w:rsidRPr="002F0A38">
        <w:rPr>
          <w:b/>
          <w:sz w:val="24"/>
          <w:szCs w:val="24"/>
        </w:rPr>
        <w:t>mobilitás</w:t>
      </w:r>
      <w:r w:rsidRPr="002F0A38">
        <w:rPr>
          <w:sz w:val="24"/>
          <w:szCs w:val="24"/>
        </w:rPr>
        <w:t xml:space="preserve">ban való részvételre. </w:t>
      </w:r>
    </w:p>
    <w:p w:rsidR="001239B7" w:rsidRPr="002F0A38" w:rsidRDefault="001239B7" w:rsidP="001239B7">
      <w:pPr>
        <w:rPr>
          <w:sz w:val="24"/>
          <w:szCs w:val="24"/>
        </w:rPr>
      </w:pPr>
      <w:r w:rsidRPr="002F0A38">
        <w:rPr>
          <w:sz w:val="24"/>
          <w:szCs w:val="24"/>
        </w:rPr>
        <w:t xml:space="preserve">Az alábbi partnerintézményekbe lehet pályázni, a táblázatban felsorolt pályázattípusok, ill. keretszámok szerint. </w:t>
      </w:r>
    </w:p>
    <w:p w:rsidR="00931756" w:rsidRPr="002F0A38" w:rsidRDefault="00931756" w:rsidP="0093175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:rsidR="004A3AFB" w:rsidRPr="002F0A38" w:rsidRDefault="001239B7" w:rsidP="0093175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2F0A38">
        <w:rPr>
          <w:b/>
          <w:color w:val="000000"/>
          <w:sz w:val="24"/>
          <w:szCs w:val="24"/>
        </w:rPr>
        <w:t xml:space="preserve">A hálózat száma és címe: </w:t>
      </w:r>
      <w:r w:rsidRPr="002F0A38">
        <w:rPr>
          <w:i/>
          <w:color w:val="000000"/>
          <w:sz w:val="24"/>
          <w:szCs w:val="24"/>
        </w:rPr>
        <w:t>CIII-</w:t>
      </w:r>
      <w:r w:rsidR="003553DB" w:rsidRPr="002F0A38">
        <w:rPr>
          <w:i/>
          <w:color w:val="000000"/>
          <w:sz w:val="24"/>
          <w:szCs w:val="24"/>
        </w:rPr>
        <w:t>SI</w:t>
      </w:r>
      <w:r w:rsidRPr="002F0A38">
        <w:rPr>
          <w:i/>
          <w:color w:val="000000"/>
          <w:sz w:val="24"/>
          <w:szCs w:val="24"/>
        </w:rPr>
        <w:t>-</w:t>
      </w:r>
      <w:r w:rsidR="003553DB" w:rsidRPr="002F0A38">
        <w:rPr>
          <w:i/>
          <w:color w:val="000000"/>
          <w:sz w:val="24"/>
          <w:szCs w:val="24"/>
        </w:rPr>
        <w:t>0816</w:t>
      </w:r>
      <w:r w:rsidRPr="002F0A38">
        <w:rPr>
          <w:i/>
          <w:color w:val="000000"/>
          <w:sz w:val="24"/>
          <w:szCs w:val="24"/>
        </w:rPr>
        <w:t>-</w:t>
      </w:r>
      <w:r w:rsidR="003553DB" w:rsidRPr="002F0A38">
        <w:rPr>
          <w:i/>
          <w:color w:val="000000"/>
          <w:sz w:val="24"/>
          <w:szCs w:val="24"/>
        </w:rPr>
        <w:t>05</w:t>
      </w:r>
      <w:r w:rsidRPr="002F0A38">
        <w:rPr>
          <w:i/>
          <w:color w:val="000000"/>
          <w:sz w:val="24"/>
          <w:szCs w:val="24"/>
        </w:rPr>
        <w:t>-1</w:t>
      </w:r>
      <w:r w:rsidR="003553DB" w:rsidRPr="002F0A38">
        <w:rPr>
          <w:i/>
          <w:color w:val="000000"/>
          <w:sz w:val="24"/>
          <w:szCs w:val="24"/>
        </w:rPr>
        <w:t>7</w:t>
      </w:r>
      <w:r w:rsidRPr="002F0A38">
        <w:rPr>
          <w:i/>
          <w:color w:val="000000"/>
          <w:sz w:val="24"/>
          <w:szCs w:val="24"/>
        </w:rPr>
        <w:t>1</w:t>
      </w:r>
      <w:r w:rsidR="003553DB" w:rsidRPr="002F0A38">
        <w:rPr>
          <w:i/>
          <w:color w:val="000000"/>
          <w:sz w:val="24"/>
          <w:szCs w:val="24"/>
        </w:rPr>
        <w:t>8</w:t>
      </w:r>
    </w:p>
    <w:p w:rsidR="00931756" w:rsidRPr="002F0A38" w:rsidRDefault="00931756" w:rsidP="0093175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2F0A38">
        <w:rPr>
          <w:b/>
          <w:color w:val="000000"/>
          <w:sz w:val="24"/>
          <w:szCs w:val="24"/>
        </w:rPr>
        <w:t>Koordinátor neve és elérhetősége</w:t>
      </w:r>
      <w:r w:rsidR="00D37789" w:rsidRPr="002F0A38">
        <w:rPr>
          <w:b/>
          <w:color w:val="000000"/>
          <w:sz w:val="24"/>
          <w:szCs w:val="24"/>
        </w:rPr>
        <w:t>:</w:t>
      </w:r>
      <w:r w:rsidR="00D021D1" w:rsidRPr="002F0A38">
        <w:rPr>
          <w:b/>
          <w:color w:val="000000"/>
          <w:sz w:val="24"/>
          <w:szCs w:val="24"/>
        </w:rPr>
        <w:t xml:space="preserve"> </w:t>
      </w:r>
      <w:r w:rsidR="00866CD5" w:rsidRPr="002F0A38">
        <w:rPr>
          <w:b/>
          <w:color w:val="000000"/>
          <w:sz w:val="24"/>
          <w:szCs w:val="24"/>
        </w:rPr>
        <w:t xml:space="preserve">Allan </w:t>
      </w:r>
      <w:proofErr w:type="spellStart"/>
      <w:r w:rsidR="00866CD5" w:rsidRPr="002F0A38">
        <w:rPr>
          <w:b/>
          <w:color w:val="000000"/>
          <w:sz w:val="24"/>
          <w:szCs w:val="24"/>
        </w:rPr>
        <w:t>Siegel</w:t>
      </w:r>
      <w:proofErr w:type="spellEnd"/>
      <w:r w:rsidR="00866CD5" w:rsidRPr="002F0A38">
        <w:rPr>
          <w:b/>
          <w:color w:val="000000"/>
          <w:sz w:val="24"/>
          <w:szCs w:val="24"/>
        </w:rPr>
        <w:t xml:space="preserve"> (</w:t>
      </w:r>
      <w:proofErr w:type="spellStart"/>
      <w:r w:rsidR="00866CD5" w:rsidRPr="002F0A38">
        <w:rPr>
          <w:b/>
          <w:color w:val="000000"/>
          <w:sz w:val="24"/>
          <w:szCs w:val="24"/>
        </w:rPr>
        <w:t>Intermédia</w:t>
      </w:r>
      <w:proofErr w:type="spellEnd"/>
      <w:r w:rsidR="00866CD5" w:rsidRPr="002F0A38">
        <w:rPr>
          <w:b/>
          <w:color w:val="000000"/>
          <w:sz w:val="24"/>
          <w:szCs w:val="24"/>
        </w:rPr>
        <w:t xml:space="preserve"> Tanszék), </w:t>
      </w:r>
      <w:r w:rsidR="003553DB" w:rsidRPr="002F0A38">
        <w:rPr>
          <w:b/>
          <w:color w:val="000000"/>
          <w:sz w:val="24"/>
          <w:szCs w:val="24"/>
        </w:rPr>
        <w:t xml:space="preserve">Lafferton Luca, Nemzetközi Iroda, </w:t>
      </w:r>
      <w:hyperlink r:id="rId9" w:history="1">
        <w:r w:rsidR="003553DB" w:rsidRPr="002F0A38">
          <w:rPr>
            <w:rStyle w:val="Hiperhivatkozs"/>
            <w:b/>
            <w:sz w:val="24"/>
            <w:szCs w:val="24"/>
          </w:rPr>
          <w:t>international@mke.hu</w:t>
        </w:r>
      </w:hyperlink>
    </w:p>
    <w:p w:rsidR="00AD2E4C" w:rsidRPr="002F0A38" w:rsidRDefault="00931756" w:rsidP="00AD2E4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2F0A38">
        <w:rPr>
          <w:b/>
          <w:color w:val="000000"/>
          <w:sz w:val="24"/>
          <w:szCs w:val="24"/>
        </w:rPr>
        <w:t xml:space="preserve">A </w:t>
      </w:r>
      <w:r w:rsidR="00AD2E4C" w:rsidRPr="002F0A38">
        <w:rPr>
          <w:b/>
          <w:color w:val="000000"/>
          <w:sz w:val="24"/>
          <w:szCs w:val="24"/>
        </w:rPr>
        <w:t xml:space="preserve">nova </w:t>
      </w:r>
      <w:proofErr w:type="spellStart"/>
      <w:r w:rsidR="00AD2E4C" w:rsidRPr="002F0A38">
        <w:rPr>
          <w:b/>
          <w:color w:val="000000"/>
          <w:sz w:val="24"/>
          <w:szCs w:val="24"/>
        </w:rPr>
        <w:t>goricai</w:t>
      </w:r>
      <w:proofErr w:type="spellEnd"/>
      <w:r w:rsidR="00AD2E4C" w:rsidRPr="002F0A38">
        <w:rPr>
          <w:b/>
          <w:color w:val="000000"/>
          <w:sz w:val="24"/>
          <w:szCs w:val="24"/>
        </w:rPr>
        <w:t xml:space="preserve"> egyetem felhívása:</w:t>
      </w:r>
    </w:p>
    <w:p w:rsidR="00AD2E4C" w:rsidRPr="002F0A38" w:rsidRDefault="00AD2E4C" w:rsidP="00AD2E4C">
      <w:pPr>
        <w:spacing w:before="100" w:after="100" w:line="240" w:lineRule="auto"/>
        <w:rPr>
          <w:i/>
        </w:rPr>
      </w:pPr>
      <w:r w:rsidRPr="002F0A38">
        <w:rPr>
          <w:b/>
          <w:i/>
          <w:color w:val="000000"/>
        </w:rPr>
        <w:t>„</w:t>
      </w:r>
      <w:r w:rsidRPr="002F0A38">
        <w:rPr>
          <w:i/>
          <w:sz w:val="24"/>
          <w:szCs w:val="24"/>
          <w:lang w:val="en-US"/>
        </w:rPr>
        <w:t xml:space="preserve">Students of partnering institutions can join the </w:t>
      </w:r>
      <w:proofErr w:type="spellStart"/>
      <w:r w:rsidRPr="002F0A38">
        <w:rPr>
          <w:i/>
          <w:sz w:val="24"/>
          <w:szCs w:val="24"/>
          <w:lang w:val="en-US"/>
        </w:rPr>
        <w:t>Universty</w:t>
      </w:r>
      <w:proofErr w:type="spellEnd"/>
      <w:r w:rsidRPr="002F0A38">
        <w:rPr>
          <w:i/>
          <w:sz w:val="24"/>
          <w:szCs w:val="24"/>
          <w:lang w:val="en-US"/>
        </w:rPr>
        <w:t xml:space="preserve"> Nova </w:t>
      </w:r>
      <w:proofErr w:type="spellStart"/>
      <w:r w:rsidRPr="002F0A38">
        <w:rPr>
          <w:i/>
          <w:sz w:val="24"/>
          <w:szCs w:val="24"/>
          <w:lang w:val="en-US"/>
        </w:rPr>
        <w:t>Gorica</w:t>
      </w:r>
      <w:proofErr w:type="spellEnd"/>
      <w:r w:rsidRPr="002F0A38">
        <w:rPr>
          <w:i/>
          <w:sz w:val="24"/>
          <w:szCs w:val="24"/>
          <w:lang w:val="en-US"/>
        </w:rPr>
        <w:t xml:space="preserve"> School of Arts primarily within the </w:t>
      </w:r>
      <w:r w:rsidRPr="002F0A38">
        <w:rPr>
          <w:b/>
          <w:bCs/>
          <w:i/>
          <w:sz w:val="24"/>
          <w:szCs w:val="24"/>
          <w:lang w:val="en-US"/>
        </w:rPr>
        <w:t xml:space="preserve">MAP - Master of Media Arts and Practices master </w:t>
      </w:r>
      <w:proofErr w:type="spellStart"/>
      <w:r w:rsidRPr="002F0A38">
        <w:rPr>
          <w:b/>
          <w:bCs/>
          <w:i/>
          <w:sz w:val="24"/>
          <w:szCs w:val="24"/>
          <w:lang w:val="en-US"/>
        </w:rPr>
        <w:t>programme</w:t>
      </w:r>
      <w:proofErr w:type="spellEnd"/>
      <w:r w:rsidRPr="002F0A38">
        <w:rPr>
          <w:i/>
          <w:sz w:val="24"/>
          <w:szCs w:val="24"/>
          <w:lang w:val="en-US"/>
        </w:rPr>
        <w:t>, where currently the focus is on</w:t>
      </w:r>
      <w:r w:rsidRPr="002F0A38">
        <w:rPr>
          <w:b/>
          <w:bCs/>
          <w:i/>
          <w:sz w:val="24"/>
          <w:szCs w:val="24"/>
          <w:lang w:val="en-US"/>
        </w:rPr>
        <w:t> Contemporary Art Practices</w:t>
      </w:r>
      <w:r w:rsidRPr="002F0A38">
        <w:rPr>
          <w:i/>
          <w:sz w:val="24"/>
          <w:szCs w:val="24"/>
          <w:lang w:val="en-US"/>
        </w:rPr>
        <w:t>, </w:t>
      </w:r>
      <w:r w:rsidRPr="002F0A38">
        <w:rPr>
          <w:b/>
          <w:bCs/>
          <w:i/>
          <w:sz w:val="24"/>
          <w:szCs w:val="24"/>
          <w:lang w:val="en-US"/>
        </w:rPr>
        <w:t>Animation, Film, and New Media</w:t>
      </w:r>
      <w:r w:rsidRPr="002F0A38">
        <w:rPr>
          <w:i/>
          <w:sz w:val="24"/>
          <w:szCs w:val="24"/>
          <w:lang w:val="en-US"/>
        </w:rPr>
        <w:t xml:space="preserve">. We are open to interdisciplinary and </w:t>
      </w:r>
      <w:proofErr w:type="gramStart"/>
      <w:r w:rsidRPr="002F0A38">
        <w:rPr>
          <w:i/>
          <w:sz w:val="24"/>
          <w:szCs w:val="24"/>
          <w:lang w:val="en-US"/>
        </w:rPr>
        <w:t>cross-filed</w:t>
      </w:r>
      <w:proofErr w:type="gramEnd"/>
      <w:r w:rsidRPr="002F0A38">
        <w:rPr>
          <w:i/>
          <w:sz w:val="24"/>
          <w:szCs w:val="24"/>
          <w:lang w:val="en-US"/>
        </w:rPr>
        <w:t xml:space="preserve"> artistic practice, research and productions. More on the MAP </w:t>
      </w:r>
      <w:proofErr w:type="spellStart"/>
      <w:r w:rsidRPr="002F0A38">
        <w:rPr>
          <w:i/>
          <w:sz w:val="24"/>
          <w:szCs w:val="24"/>
          <w:lang w:val="en-US"/>
        </w:rPr>
        <w:t>programme</w:t>
      </w:r>
      <w:proofErr w:type="spellEnd"/>
      <w:r w:rsidRPr="002F0A38">
        <w:rPr>
          <w:i/>
          <w:sz w:val="24"/>
          <w:szCs w:val="24"/>
          <w:lang w:val="en-US"/>
        </w:rPr>
        <w:t xml:space="preserve"> and location for international students: </w:t>
      </w:r>
      <w:hyperlink r:id="rId10" w:history="1">
        <w:r w:rsidRPr="002F0A38">
          <w:rPr>
            <w:rStyle w:val="Hyperlink0"/>
            <w:i/>
          </w:rPr>
          <w:t>http://au.ung.si/map-app</w:t>
        </w:r>
      </w:hyperlink>
      <w:r w:rsidR="002C3104" w:rsidRPr="002F0A38">
        <w:rPr>
          <w:i/>
        </w:rPr>
        <w:t>”</w:t>
      </w:r>
    </w:p>
    <w:p w:rsidR="00AD2E4C" w:rsidRPr="002F0A38" w:rsidRDefault="00AD2E4C" w:rsidP="00AD2E4C">
      <w:pPr>
        <w:spacing w:before="100" w:after="100" w:line="240" w:lineRule="auto"/>
      </w:pPr>
      <w:r w:rsidRPr="002F0A38">
        <w:tab/>
      </w:r>
    </w:p>
    <w:p w:rsidR="00AD2E4C" w:rsidRPr="00AD2E4C" w:rsidRDefault="00AD2E4C" w:rsidP="00AD2E4C">
      <w:pPr>
        <w:spacing w:before="100" w:after="100" w:line="240" w:lineRule="auto"/>
        <w:rPr>
          <w:sz w:val="24"/>
          <w:szCs w:val="24"/>
        </w:rPr>
      </w:pPr>
      <w:r w:rsidRPr="002F0A38">
        <w:tab/>
      </w:r>
      <w:r w:rsidRPr="002F0A38">
        <w:tab/>
      </w:r>
      <w:r w:rsidRPr="002F0A38">
        <w:rPr>
          <w:i/>
          <w:color w:val="000000"/>
        </w:rPr>
        <w:t>d.</w:t>
      </w:r>
      <w:r w:rsidRPr="002F0A38">
        <w:rPr>
          <w:b/>
          <w:color w:val="000000"/>
        </w:rPr>
        <w:t xml:space="preserve"> A hálózat által megfogalmazott részletes </w:t>
      </w:r>
      <w:r w:rsidR="002236AD" w:rsidRPr="002F0A38">
        <w:rPr>
          <w:b/>
          <w:color w:val="000000"/>
        </w:rPr>
        <w:t xml:space="preserve">felhívás és </w:t>
      </w:r>
      <w:r w:rsidRPr="002F0A38">
        <w:rPr>
          <w:b/>
          <w:color w:val="000000"/>
        </w:rPr>
        <w:t xml:space="preserve">program elérhető az </w:t>
      </w:r>
      <w:r w:rsidR="002236AD" w:rsidRPr="002F0A38">
        <w:rPr>
          <w:b/>
          <w:color w:val="000000"/>
        </w:rPr>
        <w:tab/>
      </w:r>
      <w:r w:rsidR="002236AD" w:rsidRPr="002F0A38">
        <w:rPr>
          <w:b/>
          <w:color w:val="000000"/>
        </w:rPr>
        <w:tab/>
      </w:r>
      <w:r w:rsidR="002236AD" w:rsidRPr="002F0A38">
        <w:rPr>
          <w:b/>
          <w:color w:val="000000"/>
        </w:rPr>
        <w:tab/>
      </w:r>
      <w:r w:rsidRPr="002F0A38">
        <w:rPr>
          <w:b/>
          <w:color w:val="000000"/>
        </w:rPr>
        <w:t>email mellékleté</w:t>
      </w:r>
      <w:r w:rsidR="00F174D1" w:rsidRPr="002F0A38">
        <w:rPr>
          <w:b/>
          <w:color w:val="000000"/>
        </w:rPr>
        <w:t>ben</w:t>
      </w:r>
      <w:r w:rsidRPr="002F0A38">
        <w:rPr>
          <w:b/>
          <w:color w:val="000000"/>
        </w:rPr>
        <w:t>.</w:t>
      </w:r>
    </w:p>
    <w:p w:rsidR="00AD2E4C" w:rsidRPr="00931756" w:rsidRDefault="00AD2E4C" w:rsidP="00AD2E4C">
      <w:pPr>
        <w:pStyle w:val="Listaszerbekezds"/>
        <w:autoSpaceDE w:val="0"/>
        <w:autoSpaceDN w:val="0"/>
        <w:adjustRightInd w:val="0"/>
        <w:ind w:left="1080"/>
        <w:jc w:val="both"/>
        <w:rPr>
          <w:i/>
          <w:color w:val="000000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7597"/>
      </w:tblGrid>
      <w:tr w:rsidR="001239B7" w:rsidRPr="001239B7" w:rsidTr="001239B7">
        <w:tc>
          <w:tcPr>
            <w:tcW w:w="402" w:type="dxa"/>
            <w:vMerge w:val="restart"/>
          </w:tcPr>
          <w:p w:rsidR="001239B7" w:rsidRPr="001239B7" w:rsidRDefault="001239B7" w:rsidP="001239B7">
            <w:r w:rsidRPr="001239B7">
              <w:t>1</w:t>
            </w:r>
            <w:r>
              <w:t>.</w:t>
            </w:r>
          </w:p>
        </w:tc>
        <w:tc>
          <w:tcPr>
            <w:tcW w:w="1649" w:type="dxa"/>
          </w:tcPr>
          <w:p w:rsidR="001239B7" w:rsidRPr="001239B7" w:rsidRDefault="001239B7" w:rsidP="001239B7">
            <w:r w:rsidRPr="001239B7">
              <w:t>Célország</w:t>
            </w:r>
          </w:p>
        </w:tc>
        <w:tc>
          <w:tcPr>
            <w:tcW w:w="7597" w:type="dxa"/>
          </w:tcPr>
          <w:p w:rsidR="001239B7" w:rsidRPr="002F0A38" w:rsidRDefault="003553DB" w:rsidP="001239B7">
            <w:pPr>
              <w:rPr>
                <w:rFonts w:asciiTheme="minorHAnsi" w:hAnsiTheme="minorHAnsi"/>
              </w:rPr>
            </w:pPr>
            <w:proofErr w:type="spellStart"/>
            <w:r w:rsidRPr="002F0A38"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  <w:t>Szlovénia</w:t>
            </w:r>
            <w:proofErr w:type="spellEnd"/>
            <w:r w:rsidR="00197BE1" w:rsidRPr="002F0A38"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  <w:t xml:space="preserve"> (Nova </w:t>
            </w:r>
            <w:proofErr w:type="spellStart"/>
            <w:r w:rsidR="00197BE1" w:rsidRPr="002F0A38"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  <w:t>Gorica</w:t>
            </w:r>
            <w:proofErr w:type="spellEnd"/>
            <w:r w:rsidR="00197BE1" w:rsidRPr="002F0A38">
              <w:rPr>
                <w:rFonts w:asciiTheme="minorHAnsi" w:eastAsia="Times New Roman" w:hAnsiTheme="minorHAnsi" w:cs="Arial"/>
                <w:color w:val="222222"/>
                <w:lang w:val="en-GB" w:eastAsia="en-GB"/>
              </w:rPr>
              <w:t>)</w:t>
            </w:r>
          </w:p>
        </w:tc>
      </w:tr>
      <w:tr w:rsidR="001239B7" w:rsidRPr="001239B7" w:rsidTr="001239B7">
        <w:tc>
          <w:tcPr>
            <w:tcW w:w="402" w:type="dxa"/>
            <w:vMerge/>
          </w:tcPr>
          <w:p w:rsidR="001239B7" w:rsidRPr="001239B7" w:rsidRDefault="001239B7" w:rsidP="001239B7"/>
        </w:tc>
        <w:tc>
          <w:tcPr>
            <w:tcW w:w="1649" w:type="dxa"/>
          </w:tcPr>
          <w:p w:rsidR="001239B7" w:rsidRPr="001239B7" w:rsidRDefault="001239B7" w:rsidP="001239B7">
            <w:r>
              <w:t>Intézmény, honlap</w:t>
            </w:r>
          </w:p>
        </w:tc>
        <w:tc>
          <w:tcPr>
            <w:tcW w:w="7597" w:type="dxa"/>
          </w:tcPr>
          <w:p w:rsidR="007F5E53" w:rsidRPr="002F0A38" w:rsidRDefault="003553DB" w:rsidP="003553DB">
            <w:pPr>
              <w:pStyle w:val="Cmsor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="Arial"/>
                <w:b w:val="0"/>
                <w:bCs w:val="0"/>
                <w:color w:val="222222"/>
                <w:sz w:val="20"/>
                <w:szCs w:val="20"/>
              </w:rPr>
            </w:pPr>
            <w:r w:rsidRPr="002F0A38">
              <w:rPr>
                <w:rFonts w:asciiTheme="minorHAnsi" w:hAnsiTheme="minorHAnsi" w:cs="Arial"/>
                <w:b w:val="0"/>
                <w:bCs w:val="0"/>
                <w:color w:val="222222"/>
                <w:sz w:val="20"/>
                <w:szCs w:val="20"/>
              </w:rPr>
              <w:t xml:space="preserve">University of Nova </w:t>
            </w:r>
            <w:proofErr w:type="spellStart"/>
            <w:r w:rsidRPr="002F0A38">
              <w:rPr>
                <w:rFonts w:asciiTheme="minorHAnsi" w:hAnsiTheme="minorHAnsi" w:cs="Arial"/>
                <w:b w:val="0"/>
                <w:bCs w:val="0"/>
                <w:color w:val="222222"/>
                <w:sz w:val="20"/>
                <w:szCs w:val="20"/>
              </w:rPr>
              <w:t>Gorica</w:t>
            </w:r>
            <w:proofErr w:type="spellEnd"/>
            <w:r w:rsidR="002F0A38" w:rsidRPr="002F0A38">
              <w:rPr>
                <w:rFonts w:asciiTheme="minorHAnsi" w:hAnsiTheme="minorHAnsi" w:cs="Arial"/>
                <w:b w:val="0"/>
                <w:bCs w:val="0"/>
                <w:color w:val="222222"/>
                <w:sz w:val="20"/>
                <w:szCs w:val="20"/>
              </w:rPr>
              <w:t xml:space="preserve"> </w:t>
            </w:r>
            <w:r w:rsidR="007F5E53" w:rsidRPr="002F0A38">
              <w:rPr>
                <w:rFonts w:asciiTheme="minorHAnsi" w:hAnsiTheme="minorHAnsi" w:cs="Arial"/>
                <w:b w:val="0"/>
                <w:bCs w:val="0"/>
                <w:color w:val="222222"/>
                <w:sz w:val="20"/>
                <w:szCs w:val="20"/>
              </w:rPr>
              <w:t>School of Arts</w:t>
            </w:r>
          </w:p>
          <w:p w:rsidR="001239B7" w:rsidRPr="002F0A38" w:rsidRDefault="00FB7581" w:rsidP="001239B7">
            <w:hyperlink r:id="rId11" w:history="1">
              <w:r w:rsidR="003553DB" w:rsidRPr="002F0A38">
                <w:rPr>
                  <w:rStyle w:val="Hiperhivatkozs"/>
                </w:rPr>
                <w:t>http://www.ung.si/en/study/school-of-arts/</w:t>
              </w:r>
            </w:hyperlink>
            <w:r w:rsidR="003553DB" w:rsidRPr="002F0A38">
              <w:t xml:space="preserve"> </w:t>
            </w:r>
          </w:p>
        </w:tc>
      </w:tr>
      <w:tr w:rsidR="007F5E53" w:rsidRPr="001239B7" w:rsidTr="00740D90">
        <w:tc>
          <w:tcPr>
            <w:tcW w:w="402" w:type="dxa"/>
            <w:vMerge/>
          </w:tcPr>
          <w:p w:rsidR="007F5E53" w:rsidRPr="001239B7" w:rsidRDefault="007F5E53" w:rsidP="001239B7"/>
        </w:tc>
        <w:tc>
          <w:tcPr>
            <w:tcW w:w="1649" w:type="dxa"/>
            <w:vMerge w:val="restart"/>
          </w:tcPr>
          <w:p w:rsidR="007F5E53" w:rsidRPr="001239B7" w:rsidRDefault="007F5E53" w:rsidP="00950C3A">
            <w:r w:rsidRPr="001239B7">
              <w:t>Pályá</w:t>
            </w:r>
            <w:r>
              <w:t>zattípus</w:t>
            </w:r>
          </w:p>
        </w:tc>
        <w:tc>
          <w:tcPr>
            <w:tcW w:w="7597" w:type="dxa"/>
          </w:tcPr>
          <w:p w:rsidR="007F5E53" w:rsidRPr="002F0A38" w:rsidRDefault="007F5E53" w:rsidP="001239B7">
            <w:r w:rsidRPr="002F0A38">
              <w:t>Hallgatóknak</w:t>
            </w:r>
          </w:p>
        </w:tc>
      </w:tr>
      <w:tr w:rsidR="007F5E53" w:rsidRPr="001239B7" w:rsidTr="00D13D4D">
        <w:trPr>
          <w:trHeight w:val="999"/>
        </w:trPr>
        <w:tc>
          <w:tcPr>
            <w:tcW w:w="402" w:type="dxa"/>
            <w:vMerge/>
          </w:tcPr>
          <w:p w:rsidR="007F5E53" w:rsidRPr="001239B7" w:rsidRDefault="007F5E53" w:rsidP="001239B7"/>
        </w:tc>
        <w:tc>
          <w:tcPr>
            <w:tcW w:w="1649" w:type="dxa"/>
            <w:vMerge/>
          </w:tcPr>
          <w:p w:rsidR="007F5E53" w:rsidRPr="001239B7" w:rsidRDefault="007F5E53" w:rsidP="001239B7"/>
        </w:tc>
        <w:tc>
          <w:tcPr>
            <w:tcW w:w="7597" w:type="dxa"/>
          </w:tcPr>
          <w:p w:rsidR="007F5E53" w:rsidRPr="002F0A38" w:rsidRDefault="007F5E53" w:rsidP="001239B7">
            <w:r w:rsidRPr="002F0A38">
              <w:t>1-1 hónapra (ST)</w:t>
            </w:r>
          </w:p>
          <w:p w:rsidR="007F5E53" w:rsidRPr="002F0A38" w:rsidRDefault="00B9504F" w:rsidP="001239B7">
            <w:pPr>
              <w:rPr>
                <w:sz w:val="24"/>
                <w:szCs w:val="24"/>
              </w:rPr>
            </w:pPr>
            <w:proofErr w:type="spellStart"/>
            <w:r w:rsidRPr="002F0A38">
              <w:t>max</w:t>
            </w:r>
            <w:proofErr w:type="spellEnd"/>
            <w:r w:rsidRPr="002F0A38">
              <w:t xml:space="preserve">. </w:t>
            </w:r>
            <w:r w:rsidR="007F5E53" w:rsidRPr="002F0A38">
              <w:t>2 fő</w:t>
            </w:r>
          </w:p>
        </w:tc>
      </w:tr>
    </w:tbl>
    <w:p w:rsidR="00454A12" w:rsidRDefault="00454A12" w:rsidP="006D14FC">
      <w:pPr>
        <w:rPr>
          <w:b/>
          <w:u w:val="single"/>
        </w:rPr>
      </w:pPr>
    </w:p>
    <w:p w:rsidR="004A3AFB" w:rsidRPr="002F0A38" w:rsidRDefault="00CE6874" w:rsidP="006D14FC">
      <w:pPr>
        <w:rPr>
          <w:b/>
          <w:sz w:val="24"/>
          <w:szCs w:val="24"/>
          <w:u w:val="single"/>
        </w:rPr>
      </w:pPr>
      <w:r w:rsidRPr="002F0A38">
        <w:rPr>
          <w:b/>
          <w:sz w:val="24"/>
          <w:szCs w:val="24"/>
          <w:u w:val="single"/>
        </w:rPr>
        <w:lastRenderedPageBreak/>
        <w:t>Általános pályázati feltételek</w:t>
      </w:r>
    </w:p>
    <w:p w:rsidR="00C4617C" w:rsidRPr="002F0A38" w:rsidRDefault="00D021D1" w:rsidP="00D021D1">
      <w:pPr>
        <w:rPr>
          <w:sz w:val="24"/>
          <w:szCs w:val="24"/>
        </w:rPr>
      </w:pPr>
      <w:r w:rsidRPr="002F0A38">
        <w:rPr>
          <w:sz w:val="24"/>
          <w:szCs w:val="24"/>
        </w:rPr>
        <w:t xml:space="preserve">Az egyes pályázattípusokra vonatkozó elvárásokat, formai feltételeket a mellékelt </w:t>
      </w:r>
      <w:r w:rsidRPr="002F0A38">
        <w:rPr>
          <w:i/>
          <w:sz w:val="24"/>
          <w:szCs w:val="24"/>
        </w:rPr>
        <w:t xml:space="preserve">Általános pályázati feltételek, formai és tartalmi követelmények </w:t>
      </w:r>
      <w:r w:rsidRPr="002F0A38">
        <w:rPr>
          <w:sz w:val="24"/>
          <w:szCs w:val="24"/>
        </w:rPr>
        <w:t>c. dokumentumban találhatják meg</w:t>
      </w:r>
      <w:r w:rsidR="00C4617C" w:rsidRPr="002F0A38">
        <w:rPr>
          <w:sz w:val="24"/>
          <w:szCs w:val="24"/>
        </w:rPr>
        <w:t>.</w:t>
      </w:r>
    </w:p>
    <w:p w:rsidR="00271DF0" w:rsidRPr="002F0A38" w:rsidRDefault="00C4617C" w:rsidP="00D021D1">
      <w:pPr>
        <w:rPr>
          <w:sz w:val="24"/>
          <w:szCs w:val="24"/>
        </w:rPr>
      </w:pPr>
      <w:r w:rsidRPr="002F0A38">
        <w:rPr>
          <w:sz w:val="24"/>
          <w:szCs w:val="24"/>
        </w:rPr>
        <w:t xml:space="preserve">Bővebben: </w:t>
      </w:r>
      <w:hyperlink r:id="rId12" w:history="1">
        <w:r w:rsidRPr="002F0A38">
          <w:rPr>
            <w:rStyle w:val="Hiperhivatkozs"/>
            <w:sz w:val="24"/>
            <w:szCs w:val="24"/>
          </w:rPr>
          <w:t>www.tka.hu</w:t>
        </w:r>
      </w:hyperlink>
      <w:r w:rsidRPr="002F0A38">
        <w:rPr>
          <w:sz w:val="24"/>
          <w:szCs w:val="24"/>
        </w:rPr>
        <w:t xml:space="preserve">  </w:t>
      </w:r>
    </w:p>
    <w:p w:rsidR="00950C3A" w:rsidRPr="002F0A38" w:rsidRDefault="00950C3A" w:rsidP="001239B7">
      <w:pPr>
        <w:rPr>
          <w:sz w:val="24"/>
          <w:szCs w:val="24"/>
        </w:rPr>
      </w:pPr>
    </w:p>
    <w:p w:rsidR="00CE6874" w:rsidRPr="002F0A38" w:rsidRDefault="0095729D" w:rsidP="001239B7">
      <w:pPr>
        <w:rPr>
          <w:sz w:val="24"/>
          <w:szCs w:val="24"/>
        </w:rPr>
      </w:pPr>
      <w:r w:rsidRPr="002F0A38">
        <w:rPr>
          <w:b/>
          <w:sz w:val="24"/>
          <w:szCs w:val="24"/>
          <w:u w:val="single"/>
        </w:rPr>
        <w:t>Pályázati dokumentumok</w:t>
      </w:r>
    </w:p>
    <w:p w:rsidR="004314A9" w:rsidRPr="002F0A38" w:rsidRDefault="0095729D" w:rsidP="0095729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2F0A38">
        <w:rPr>
          <w:sz w:val="24"/>
          <w:szCs w:val="24"/>
        </w:rPr>
        <w:t>Kitöltött jelentkezési lap (magyarul)</w:t>
      </w:r>
    </w:p>
    <w:p w:rsidR="0095729D" w:rsidRPr="002F0A38" w:rsidRDefault="0095729D" w:rsidP="0095729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2F0A38">
        <w:rPr>
          <w:sz w:val="24"/>
          <w:szCs w:val="24"/>
        </w:rPr>
        <w:t xml:space="preserve">Önéletrajz és </w:t>
      </w:r>
      <w:r w:rsidR="00592449" w:rsidRPr="002F0A38">
        <w:rPr>
          <w:sz w:val="24"/>
          <w:szCs w:val="24"/>
        </w:rPr>
        <w:t>szakmai/művészeti tapasztalat</w:t>
      </w:r>
      <w:r w:rsidRPr="002F0A38">
        <w:rPr>
          <w:sz w:val="24"/>
          <w:szCs w:val="24"/>
        </w:rPr>
        <w:t xml:space="preserve"> (angolul)</w:t>
      </w:r>
    </w:p>
    <w:p w:rsidR="0095729D" w:rsidRPr="002F0A38" w:rsidRDefault="0095729D" w:rsidP="0095729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2F0A38">
        <w:rPr>
          <w:sz w:val="24"/>
          <w:szCs w:val="24"/>
        </w:rPr>
        <w:t>Motivációs levél (angolul)</w:t>
      </w:r>
    </w:p>
    <w:p w:rsidR="0080740A" w:rsidRPr="002F0A38" w:rsidRDefault="0080740A" w:rsidP="0080740A">
      <w:pPr>
        <w:pStyle w:val="Listaszerbekezds"/>
        <w:rPr>
          <w:sz w:val="24"/>
          <w:szCs w:val="24"/>
        </w:rPr>
      </w:pPr>
    </w:p>
    <w:p w:rsidR="008F6DA1" w:rsidRPr="002F0A38" w:rsidRDefault="008F6DA1" w:rsidP="0095729D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 w:rsidRPr="002F0A38">
        <w:rPr>
          <w:b/>
          <w:sz w:val="24"/>
          <w:szCs w:val="24"/>
        </w:rPr>
        <w:t>LEADÁS MÓDJA:</w:t>
      </w:r>
    </w:p>
    <w:p w:rsidR="008F6DA1" w:rsidRPr="002F0A38" w:rsidRDefault="008F6DA1" w:rsidP="008F6DA1">
      <w:pPr>
        <w:pStyle w:val="Listaszerbekezds"/>
        <w:numPr>
          <w:ilvl w:val="0"/>
          <w:numId w:val="5"/>
        </w:numPr>
        <w:rPr>
          <w:b/>
          <w:sz w:val="24"/>
          <w:szCs w:val="24"/>
        </w:rPr>
      </w:pPr>
      <w:proofErr w:type="spellStart"/>
      <w:r w:rsidRPr="002F0A38">
        <w:rPr>
          <w:b/>
          <w:sz w:val="24"/>
          <w:szCs w:val="24"/>
        </w:rPr>
        <w:t>emailen</w:t>
      </w:r>
      <w:proofErr w:type="spellEnd"/>
      <w:r w:rsidRPr="002F0A38">
        <w:rPr>
          <w:b/>
          <w:sz w:val="24"/>
          <w:szCs w:val="24"/>
        </w:rPr>
        <w:t xml:space="preserve">: </w:t>
      </w:r>
      <w:hyperlink r:id="rId13" w:history="1">
        <w:r w:rsidR="0080740A" w:rsidRPr="002F0A38">
          <w:rPr>
            <w:rStyle w:val="Hiperhivatkozs"/>
            <w:b/>
            <w:sz w:val="24"/>
            <w:szCs w:val="24"/>
          </w:rPr>
          <w:t>international@mke.hu</w:t>
        </w:r>
      </w:hyperlink>
      <w:r w:rsidR="0080740A" w:rsidRPr="002F0A38">
        <w:rPr>
          <w:b/>
          <w:sz w:val="24"/>
          <w:szCs w:val="24"/>
        </w:rPr>
        <w:t xml:space="preserve"> (Nemzetközi Iroda)</w:t>
      </w:r>
    </w:p>
    <w:p w:rsidR="00114421" w:rsidRPr="002F0A38" w:rsidRDefault="00114421" w:rsidP="00396715">
      <w:pPr>
        <w:rPr>
          <w:b/>
          <w:sz w:val="24"/>
          <w:szCs w:val="24"/>
          <w:u w:val="single"/>
        </w:rPr>
      </w:pPr>
    </w:p>
    <w:p w:rsidR="00CE4F45" w:rsidRPr="002F0A38" w:rsidRDefault="00CE4F45" w:rsidP="00396715">
      <w:pPr>
        <w:rPr>
          <w:b/>
          <w:sz w:val="24"/>
          <w:szCs w:val="24"/>
          <w:u w:val="single"/>
        </w:rPr>
      </w:pPr>
      <w:r w:rsidRPr="002F0A38">
        <w:rPr>
          <w:b/>
          <w:sz w:val="24"/>
          <w:szCs w:val="24"/>
          <w:u w:val="single"/>
        </w:rPr>
        <w:t>Hátrányos helyzetű pályázók</w:t>
      </w:r>
    </w:p>
    <w:p w:rsidR="00396715" w:rsidRPr="002F0A38" w:rsidRDefault="00396715" w:rsidP="00396715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2F0A38">
        <w:rPr>
          <w:sz w:val="24"/>
          <w:szCs w:val="24"/>
        </w:rPr>
        <w:t>Hátrányos helyzetű hallgatók</w:t>
      </w:r>
      <w:r w:rsidR="004A5888" w:rsidRPr="002F0A38">
        <w:rPr>
          <w:sz w:val="24"/>
          <w:szCs w:val="24"/>
        </w:rPr>
        <w:t xml:space="preserve"> pályázatai</w:t>
      </w:r>
      <w:r w:rsidRPr="002F0A38">
        <w:rPr>
          <w:sz w:val="24"/>
          <w:szCs w:val="24"/>
        </w:rPr>
        <w:t xml:space="preserve"> előnyben részesülhetnek.</w:t>
      </w:r>
    </w:p>
    <w:p w:rsidR="00CE4F45" w:rsidRPr="002F0A38" w:rsidRDefault="00CE4F45" w:rsidP="00CE4F45">
      <w:pPr>
        <w:rPr>
          <w:sz w:val="24"/>
          <w:szCs w:val="24"/>
        </w:rPr>
      </w:pPr>
    </w:p>
    <w:p w:rsidR="00CE4F45" w:rsidRPr="002F0A38" w:rsidRDefault="00CE4F45" w:rsidP="00CE4F45">
      <w:pPr>
        <w:rPr>
          <w:b/>
          <w:sz w:val="24"/>
          <w:szCs w:val="24"/>
          <w:u w:val="single"/>
        </w:rPr>
      </w:pPr>
      <w:r w:rsidRPr="002F0A38">
        <w:rPr>
          <w:b/>
          <w:sz w:val="24"/>
          <w:szCs w:val="24"/>
          <w:u w:val="single"/>
        </w:rPr>
        <w:t>Határidő</w:t>
      </w:r>
    </w:p>
    <w:p w:rsidR="00D021D1" w:rsidRPr="002F0A38" w:rsidRDefault="00D021D1" w:rsidP="00D021D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2F0A38">
        <w:rPr>
          <w:sz w:val="24"/>
          <w:szCs w:val="24"/>
        </w:rPr>
        <w:t xml:space="preserve">Intézményi szinten: </w:t>
      </w:r>
      <w:r w:rsidR="0095729D" w:rsidRPr="002F0A38">
        <w:rPr>
          <w:b/>
          <w:sz w:val="24"/>
          <w:szCs w:val="24"/>
        </w:rPr>
        <w:t xml:space="preserve">2017. jún. </w:t>
      </w:r>
      <w:r w:rsidR="00B168E6" w:rsidRPr="002F0A38">
        <w:rPr>
          <w:b/>
          <w:sz w:val="24"/>
          <w:szCs w:val="24"/>
        </w:rPr>
        <w:t>9</w:t>
      </w:r>
      <w:r w:rsidR="0095729D" w:rsidRPr="002F0A38">
        <w:rPr>
          <w:b/>
          <w:sz w:val="24"/>
          <w:szCs w:val="24"/>
        </w:rPr>
        <w:t>. (</w:t>
      </w:r>
      <w:r w:rsidR="00B168E6" w:rsidRPr="002F0A38">
        <w:rPr>
          <w:b/>
          <w:sz w:val="24"/>
          <w:szCs w:val="24"/>
        </w:rPr>
        <w:t>péntek</w:t>
      </w:r>
      <w:r w:rsidR="0095729D" w:rsidRPr="002F0A38">
        <w:rPr>
          <w:b/>
          <w:sz w:val="24"/>
          <w:szCs w:val="24"/>
        </w:rPr>
        <w:t>) 14:00</w:t>
      </w:r>
    </w:p>
    <w:p w:rsidR="00CE4F45" w:rsidRPr="002F0A38" w:rsidRDefault="0095729D" w:rsidP="00CE4F45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2F0A38">
        <w:rPr>
          <w:i/>
          <w:sz w:val="24"/>
          <w:szCs w:val="24"/>
        </w:rPr>
        <w:t>A</w:t>
      </w:r>
      <w:r w:rsidR="00CE4F45" w:rsidRPr="002F0A38">
        <w:rPr>
          <w:i/>
          <w:sz w:val="24"/>
          <w:szCs w:val="24"/>
        </w:rPr>
        <w:t xml:space="preserve">z intézményi szintű kiválasztást követően a pályázóknak a </w:t>
      </w:r>
      <w:hyperlink r:id="rId14" w:history="1">
        <w:r w:rsidR="00CE4F45" w:rsidRPr="002F0A38">
          <w:rPr>
            <w:rStyle w:val="Hiperhivatkozs"/>
            <w:i/>
            <w:sz w:val="24"/>
            <w:szCs w:val="24"/>
          </w:rPr>
          <w:t>www.ceepus.info</w:t>
        </w:r>
      </w:hyperlink>
      <w:r w:rsidR="00CE4F45" w:rsidRPr="002F0A38">
        <w:rPr>
          <w:i/>
          <w:sz w:val="24"/>
          <w:szCs w:val="24"/>
        </w:rPr>
        <w:t xml:space="preserve"> oldalra is fel kell tölteniük a </w:t>
      </w:r>
      <w:r w:rsidR="00114421" w:rsidRPr="002F0A38">
        <w:rPr>
          <w:i/>
          <w:sz w:val="24"/>
          <w:szCs w:val="24"/>
        </w:rPr>
        <w:t>pályázatukat az alábbi határidő</w:t>
      </w:r>
      <w:r w:rsidR="00CE4F45" w:rsidRPr="002F0A38">
        <w:rPr>
          <w:i/>
          <w:sz w:val="24"/>
          <w:szCs w:val="24"/>
        </w:rPr>
        <w:t xml:space="preserve">ig: </w:t>
      </w:r>
    </w:p>
    <w:p w:rsidR="00114421" w:rsidRPr="002F0A38" w:rsidRDefault="00B168E6" w:rsidP="00114421">
      <w:pPr>
        <w:pStyle w:val="Listaszerbekezds"/>
        <w:numPr>
          <w:ilvl w:val="1"/>
          <w:numId w:val="2"/>
        </w:numPr>
        <w:rPr>
          <w:b/>
          <w:i/>
          <w:sz w:val="24"/>
          <w:szCs w:val="24"/>
        </w:rPr>
      </w:pPr>
      <w:r w:rsidRPr="002F0A38">
        <w:rPr>
          <w:b/>
          <w:i/>
          <w:sz w:val="24"/>
          <w:szCs w:val="24"/>
        </w:rPr>
        <w:t>a TKA oldalára feltöltési határidő</w:t>
      </w:r>
      <w:proofErr w:type="gramStart"/>
      <w:r w:rsidRPr="002F0A38">
        <w:rPr>
          <w:b/>
          <w:i/>
          <w:sz w:val="24"/>
          <w:szCs w:val="24"/>
        </w:rPr>
        <w:t xml:space="preserve">: </w:t>
      </w:r>
      <w:r w:rsidR="00CE4F45" w:rsidRPr="002F0A38">
        <w:rPr>
          <w:b/>
          <w:i/>
          <w:sz w:val="24"/>
          <w:szCs w:val="24"/>
        </w:rPr>
        <w:t xml:space="preserve"> június</w:t>
      </w:r>
      <w:proofErr w:type="gramEnd"/>
      <w:r w:rsidR="00CE4F45" w:rsidRPr="002F0A38">
        <w:rPr>
          <w:b/>
          <w:i/>
          <w:sz w:val="24"/>
          <w:szCs w:val="24"/>
        </w:rPr>
        <w:t xml:space="preserve"> 15.</w:t>
      </w:r>
      <w:r w:rsidR="00533344" w:rsidRPr="002F0A38">
        <w:rPr>
          <w:b/>
          <w:i/>
          <w:sz w:val="24"/>
          <w:szCs w:val="24"/>
        </w:rPr>
        <w:t>!!!</w:t>
      </w:r>
    </w:p>
    <w:p w:rsidR="00D021D1" w:rsidRPr="002F0A38" w:rsidRDefault="00D021D1" w:rsidP="00D021D1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2F0A38">
        <w:rPr>
          <w:b/>
          <w:sz w:val="24"/>
          <w:szCs w:val="24"/>
        </w:rPr>
        <w:t xml:space="preserve">A határidő után feltöltött pályázatok továbbítására nincs lehetőség! </w:t>
      </w:r>
    </w:p>
    <w:bookmarkEnd w:id="0"/>
    <w:p w:rsidR="002F0A38" w:rsidRPr="002F0A38" w:rsidRDefault="002F0A38" w:rsidP="002F0A38">
      <w:pPr>
        <w:ind w:left="360"/>
        <w:rPr>
          <w:i/>
          <w:sz w:val="24"/>
          <w:szCs w:val="24"/>
        </w:rPr>
      </w:pPr>
    </w:p>
    <w:sectPr w:rsidR="002F0A38" w:rsidRPr="002F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650"/>
    <w:multiLevelType w:val="hybridMultilevel"/>
    <w:tmpl w:val="D6005B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4C0E"/>
    <w:multiLevelType w:val="hybridMultilevel"/>
    <w:tmpl w:val="E7728C4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C1452"/>
    <w:multiLevelType w:val="hybridMultilevel"/>
    <w:tmpl w:val="CC08FB38"/>
    <w:lvl w:ilvl="0" w:tplc="908CF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116E2"/>
    <w:rsid w:val="000567A1"/>
    <w:rsid w:val="00091AA6"/>
    <w:rsid w:val="000A5797"/>
    <w:rsid w:val="00114421"/>
    <w:rsid w:val="001239B7"/>
    <w:rsid w:val="00143DC0"/>
    <w:rsid w:val="00197BE1"/>
    <w:rsid w:val="00207B2C"/>
    <w:rsid w:val="002236AD"/>
    <w:rsid w:val="002248A1"/>
    <w:rsid w:val="00271DF0"/>
    <w:rsid w:val="002C3104"/>
    <w:rsid w:val="002F0A38"/>
    <w:rsid w:val="003253C1"/>
    <w:rsid w:val="003553DB"/>
    <w:rsid w:val="00396715"/>
    <w:rsid w:val="003A7DB8"/>
    <w:rsid w:val="00420DA3"/>
    <w:rsid w:val="004314A9"/>
    <w:rsid w:val="00454A12"/>
    <w:rsid w:val="004A07E1"/>
    <w:rsid w:val="004A3AFB"/>
    <w:rsid w:val="004A5888"/>
    <w:rsid w:val="005036BC"/>
    <w:rsid w:val="00533344"/>
    <w:rsid w:val="00541BDD"/>
    <w:rsid w:val="005636E6"/>
    <w:rsid w:val="00592449"/>
    <w:rsid w:val="005C7CB4"/>
    <w:rsid w:val="005F144F"/>
    <w:rsid w:val="006D14FC"/>
    <w:rsid w:val="00746DE1"/>
    <w:rsid w:val="007C456C"/>
    <w:rsid w:val="007E6FD6"/>
    <w:rsid w:val="007F5E53"/>
    <w:rsid w:val="0080740A"/>
    <w:rsid w:val="00866CD5"/>
    <w:rsid w:val="008F6DA1"/>
    <w:rsid w:val="00931756"/>
    <w:rsid w:val="00943569"/>
    <w:rsid w:val="00950C3A"/>
    <w:rsid w:val="0095729D"/>
    <w:rsid w:val="009B4F95"/>
    <w:rsid w:val="00A62ECE"/>
    <w:rsid w:val="00AD2E4C"/>
    <w:rsid w:val="00B168E6"/>
    <w:rsid w:val="00B25D90"/>
    <w:rsid w:val="00B9504F"/>
    <w:rsid w:val="00BF4290"/>
    <w:rsid w:val="00C1762A"/>
    <w:rsid w:val="00C4617C"/>
    <w:rsid w:val="00CE4F45"/>
    <w:rsid w:val="00CE6874"/>
    <w:rsid w:val="00CE7BC4"/>
    <w:rsid w:val="00D021D1"/>
    <w:rsid w:val="00D37789"/>
    <w:rsid w:val="00DE4A5A"/>
    <w:rsid w:val="00E0796C"/>
    <w:rsid w:val="00EE2BCA"/>
    <w:rsid w:val="00F174D1"/>
    <w:rsid w:val="00F8062B"/>
    <w:rsid w:val="00FB7581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55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746DE1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3553D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None">
    <w:name w:val="None"/>
    <w:rsid w:val="00AD2E4C"/>
  </w:style>
  <w:style w:type="character" w:customStyle="1" w:styleId="Hyperlink0">
    <w:name w:val="Hyperlink.0"/>
    <w:basedOn w:val="None"/>
    <w:rsid w:val="00AD2E4C"/>
    <w:rPr>
      <w:color w:val="0000FF"/>
      <w:sz w:val="24"/>
      <w:szCs w:val="24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55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746DE1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3553D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None">
    <w:name w:val="None"/>
    <w:rsid w:val="00AD2E4C"/>
  </w:style>
  <w:style w:type="character" w:customStyle="1" w:styleId="Hyperlink0">
    <w:name w:val="Hyperlink.0"/>
    <w:basedOn w:val="None"/>
    <w:rsid w:val="00AD2E4C"/>
    <w:rPr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ternational@mke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k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g.si/en/study/school-of-art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su.ung.si/map-ap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tional@mke.hu" TargetMode="External"/><Relationship Id="rId14" Type="http://schemas.openxmlformats.org/officeDocument/2006/relationships/hyperlink" Target="http://www.ceepus.inf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424E-D51B-4855-A8A1-AB254E80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Csejdy Réka</cp:lastModifiedBy>
  <cp:revision>2</cp:revision>
  <dcterms:created xsi:type="dcterms:W3CDTF">2017-06-07T09:06:00Z</dcterms:created>
  <dcterms:modified xsi:type="dcterms:W3CDTF">2017-06-07T09:06:00Z</dcterms:modified>
</cp:coreProperties>
</file>